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5-613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03322</w:t>
      </w:r>
      <w:r>
        <w:rPr>
          <w:rFonts w:ascii="Times New Roman" w:eastAsia="Times New Roman" w:hAnsi="Times New Roman" w:cs="Times New Roman"/>
          <w:sz w:val="28"/>
          <w:szCs w:val="28"/>
        </w:rPr>
        <w:t>-89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Старкова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28.09.2025 Старков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инистративном правонарушении № 32см002357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Старков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Старкова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347272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ОИАЗ УМВД России по г. Сургуту от 27.04.2026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32см002357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Старкова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Старкова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обстоятельствам, отягчающим административную ответственность суд относит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Старкова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Старкова Виталия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000,00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УИН: </w:t>
      </w:r>
      <w:r>
        <w:rPr>
          <w:rFonts w:ascii="Times New Roman" w:eastAsia="Times New Roman" w:hAnsi="Times New Roman" w:cs="Times New Roman"/>
          <w:sz w:val="28"/>
          <w:szCs w:val="28"/>
        </w:rPr>
        <w:t>0412365400675006132620103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708"/>
        <w:jc w:val="both"/>
        <w:rPr>
          <w:sz w:val="16"/>
          <w:szCs w:val="16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 29 апреля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05-0613</w:t>
      </w:r>
      <w:r>
        <w:rPr>
          <w:rFonts w:ascii="Times New Roman" w:eastAsia="Times New Roman" w:hAnsi="Times New Roman" w:cs="Times New Roman"/>
        </w:rPr>
        <w:t>/2612/2026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